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FBC" w:rsidRPr="001F4360" w:rsidRDefault="00AA5FBC" w:rsidP="00AA5FBC">
      <w:pPr>
        <w:pStyle w:val="Heading1"/>
        <w:spacing w:before="0" w:after="240" w:line="360" w:lineRule="auto"/>
        <w:jc w:val="both"/>
        <w:rPr>
          <w:rStyle w:val="MynormalChar"/>
          <w:rFonts w:ascii="Maiandra GD" w:hAnsi="Maiandra GD"/>
          <w:szCs w:val="24"/>
        </w:rPr>
      </w:pPr>
      <w:r w:rsidRPr="001F4360">
        <w:rPr>
          <w:rFonts w:ascii="Maiandra GD" w:hAnsi="Maiandra GD"/>
          <w:noProof/>
          <w:szCs w:val="24"/>
          <w:lang w:val="en-GB" w:eastAsia="en-GB"/>
        </w:rPr>
        <w:drawing>
          <wp:anchor distT="0" distB="0" distL="114300" distR="114300" simplePos="0" relativeHeight="251659264" behindDoc="0" locked="0" layoutInCell="1" allowOverlap="1">
            <wp:simplePos x="0" y="0"/>
            <wp:positionH relativeFrom="column">
              <wp:posOffset>2171700</wp:posOffset>
            </wp:positionH>
            <wp:positionV relativeFrom="paragraph">
              <wp:posOffset>-678180</wp:posOffset>
            </wp:positionV>
            <wp:extent cx="1259842" cy="1111252"/>
            <wp:effectExtent l="0" t="0" r="0" b="0"/>
            <wp:wrapNone/>
            <wp:docPr id="1" name="Picture 2" descr="C:\WINDOWS\Profiles\Steve Siwande\My Documents\DATA\Constitution of the Republic of Malawi_files\emblem.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259842" cy="1111252"/>
                    </a:xfrm>
                    <a:prstGeom prst="rect">
                      <a:avLst/>
                    </a:prstGeom>
                    <a:noFill/>
                    <a:ln>
                      <a:noFill/>
                      <a:prstDash/>
                    </a:ln>
                  </pic:spPr>
                </pic:pic>
              </a:graphicData>
            </a:graphic>
          </wp:anchor>
        </w:drawing>
      </w:r>
    </w:p>
    <w:p w:rsidR="00AA5FBC" w:rsidRPr="001F4360" w:rsidRDefault="00AA5FBC" w:rsidP="00AA5FBC">
      <w:pPr>
        <w:pStyle w:val="Heading1"/>
        <w:spacing w:before="0" w:after="240"/>
        <w:rPr>
          <w:rStyle w:val="MynormalChar"/>
          <w:rFonts w:ascii="Maiandra GD" w:hAnsi="Maiandra GD"/>
          <w:szCs w:val="24"/>
        </w:rPr>
      </w:pPr>
    </w:p>
    <w:p w:rsidR="00AA5FBC" w:rsidRPr="001F4360" w:rsidRDefault="00AA5FBC" w:rsidP="00AA5FBC">
      <w:pPr>
        <w:pStyle w:val="Heading1"/>
        <w:spacing w:before="0" w:after="240"/>
        <w:rPr>
          <w:rStyle w:val="MynormalChar"/>
          <w:rFonts w:ascii="Maiandra GD" w:hAnsi="Maiandra GD"/>
          <w:szCs w:val="24"/>
        </w:rPr>
      </w:pPr>
      <w:r w:rsidRPr="001F4360">
        <w:rPr>
          <w:rStyle w:val="MynormalChar"/>
          <w:rFonts w:ascii="Maiandra GD" w:hAnsi="Maiandra GD"/>
          <w:szCs w:val="24"/>
        </w:rPr>
        <w:t>Ministry of Education</w:t>
      </w:r>
    </w:p>
    <w:p w:rsidR="00AA5FBC" w:rsidRDefault="00AA5FBC" w:rsidP="00AA5FBC">
      <w:pPr>
        <w:pStyle w:val="Heading1"/>
        <w:spacing w:before="0" w:after="240" w:line="360" w:lineRule="auto"/>
        <w:rPr>
          <w:rStyle w:val="MynormalChar"/>
          <w:rFonts w:ascii="Maiandra GD" w:hAnsi="Maiandra GD"/>
          <w:szCs w:val="24"/>
        </w:rPr>
      </w:pPr>
      <w:r>
        <w:rPr>
          <w:rFonts w:ascii="Overlock" w:eastAsia="Overlock" w:hAnsi="Overlock" w:cs="Overlock"/>
          <w:color w:val="000000"/>
          <w:szCs w:val="24"/>
        </w:rPr>
        <w:t>SKILLS FOR A VIBRANT ECONOMY PROJECT (SAVE PROJECT)</w:t>
      </w:r>
    </w:p>
    <w:p w:rsidR="00AA5FBC" w:rsidRPr="001F4360" w:rsidRDefault="0000113A" w:rsidP="00AA5FBC">
      <w:pPr>
        <w:pStyle w:val="Heading1"/>
        <w:spacing w:before="0" w:after="240" w:line="360" w:lineRule="auto"/>
        <w:rPr>
          <w:rStyle w:val="MynormalChar"/>
          <w:rFonts w:ascii="Maiandra GD" w:hAnsi="Maiandra GD"/>
          <w:szCs w:val="24"/>
        </w:rPr>
      </w:pPr>
      <w:r>
        <w:rPr>
          <w:rStyle w:val="MynormalChar"/>
          <w:rFonts w:ascii="Maiandra GD" w:hAnsi="Maiandra GD"/>
          <w:szCs w:val="24"/>
        </w:rPr>
        <w:t xml:space="preserve">Labour Management Procedures </w:t>
      </w:r>
      <w:r w:rsidR="00AA5FBC" w:rsidRPr="001F4360">
        <w:rPr>
          <w:rStyle w:val="MynormalChar"/>
          <w:rFonts w:ascii="Maiandra GD" w:hAnsi="Maiandra GD"/>
          <w:szCs w:val="24"/>
        </w:rPr>
        <w:t>(</w:t>
      </w:r>
      <w:r>
        <w:rPr>
          <w:rStyle w:val="MynormalChar"/>
          <w:rFonts w:ascii="Maiandra GD" w:hAnsi="Maiandra GD"/>
          <w:szCs w:val="24"/>
        </w:rPr>
        <w:t>LM</w:t>
      </w:r>
      <w:r w:rsidR="00AA5FBC">
        <w:rPr>
          <w:rStyle w:val="MynormalChar"/>
          <w:rFonts w:ascii="Maiandra GD" w:hAnsi="Maiandra GD"/>
          <w:szCs w:val="24"/>
        </w:rPr>
        <w:t>P</w:t>
      </w:r>
      <w:r w:rsidR="00AA5FBC" w:rsidRPr="001F4360">
        <w:rPr>
          <w:rStyle w:val="MynormalChar"/>
          <w:rFonts w:ascii="Maiandra GD" w:hAnsi="Maiandra GD"/>
          <w:szCs w:val="24"/>
        </w:rPr>
        <w:t>)</w:t>
      </w:r>
    </w:p>
    <w:p w:rsidR="00AA5FBC" w:rsidRPr="001F4360" w:rsidRDefault="00AA5FBC" w:rsidP="00AA5FBC">
      <w:pPr>
        <w:jc w:val="center"/>
        <w:rPr>
          <w:rFonts w:ascii="Maiandra GD" w:hAnsi="Maiandra GD"/>
          <w:b/>
          <w:bCs/>
          <w:sz w:val="24"/>
          <w:szCs w:val="24"/>
        </w:rPr>
      </w:pPr>
      <w:r w:rsidRPr="001F4360">
        <w:rPr>
          <w:rFonts w:ascii="Maiandra GD" w:hAnsi="Maiandra GD"/>
          <w:b/>
          <w:bCs/>
          <w:sz w:val="24"/>
          <w:szCs w:val="24"/>
        </w:rPr>
        <w:t>Disclosure Notice</w:t>
      </w:r>
    </w:p>
    <w:p w:rsidR="00AA5FBC" w:rsidRPr="004D3385" w:rsidRDefault="00AA5FBC" w:rsidP="00AA5FBC">
      <w:pPr>
        <w:jc w:val="both"/>
        <w:rPr>
          <w:rFonts w:ascii="Times New Roman" w:eastAsia="Overlock" w:hAnsi="Times New Roman" w:cs="Times New Roman"/>
          <w:sz w:val="24"/>
          <w:szCs w:val="24"/>
        </w:rPr>
      </w:pPr>
      <w:bookmarkStart w:id="0" w:name="_Toc521650316"/>
      <w:bookmarkStart w:id="1" w:name="_Toc523366149"/>
      <w:bookmarkStart w:id="2" w:name="_Toc523366487"/>
      <w:r w:rsidRPr="004D3385">
        <w:rPr>
          <w:rFonts w:ascii="Times New Roman" w:eastAsia="Overlock" w:hAnsi="Times New Roman" w:cs="Times New Roman"/>
          <w:color w:val="000000"/>
          <w:sz w:val="24"/>
          <w:szCs w:val="24"/>
        </w:rPr>
        <w:t>The Government of Malawi intends to implement Skills for a Vibrant Economy Project (SAVE) with support from the World Bank. SAVE is expected to run for a period of five years from 2021 to 2026. SAVE</w:t>
      </w:r>
      <w:r w:rsidRPr="004D3385">
        <w:rPr>
          <w:rFonts w:ascii="Times New Roman" w:eastAsia="Calibri" w:hAnsi="Times New Roman" w:cs="Times New Roman"/>
          <w:bCs/>
          <w:noProof/>
          <w:sz w:val="24"/>
          <w:szCs w:val="24"/>
        </w:rPr>
        <w:t xml:space="preserve"> will be  co-financed through a grant envelope of US$100 million from International Development Association for a period of four years. </w:t>
      </w:r>
      <w:r w:rsidRPr="004D3385">
        <w:rPr>
          <w:rFonts w:ascii="Times New Roman" w:eastAsia="Overlock" w:hAnsi="Times New Roman" w:cs="Times New Roman"/>
          <w:color w:val="000000"/>
          <w:sz w:val="24"/>
          <w:szCs w:val="24"/>
        </w:rPr>
        <w:t xml:space="preserve">The Project Development Objective (PDO) </w:t>
      </w:r>
      <w:r w:rsidRPr="004D3385">
        <w:rPr>
          <w:rFonts w:ascii="Times New Roman" w:eastAsia="Overlock" w:hAnsi="Times New Roman" w:cs="Times New Roman"/>
          <w:sz w:val="24"/>
          <w:szCs w:val="24"/>
        </w:rPr>
        <w:t xml:space="preserve">is to increase equitable access to market-relevant skills in priority areas of the economy, especially for females and vulnerable youth. </w:t>
      </w:r>
    </w:p>
    <w:p w:rsidR="00AA5FBC" w:rsidRPr="004D3385" w:rsidRDefault="00AA5FBC" w:rsidP="00AA5FBC">
      <w:pPr>
        <w:jc w:val="both"/>
        <w:rPr>
          <w:rStyle w:val="MynormalChar"/>
          <w:rFonts w:eastAsiaTheme="minorHAnsi"/>
          <w:kern w:val="32"/>
          <w:szCs w:val="24"/>
          <w:lang/>
        </w:rPr>
      </w:pPr>
      <w:r w:rsidRPr="004D3385">
        <w:rPr>
          <w:rStyle w:val="MynormalChar"/>
          <w:rFonts w:eastAsiaTheme="minorHAnsi"/>
          <w:kern w:val="32"/>
          <w:szCs w:val="24"/>
          <w:lang/>
        </w:rPr>
        <w:t>The program consists of 4 Components which are; Component 1.</w:t>
      </w:r>
      <w:r w:rsidRPr="004D3385">
        <w:rPr>
          <w:rFonts w:ascii="Times New Roman" w:hAnsi="Times New Roman" w:cs="Times New Roman"/>
          <w:b/>
          <w:sz w:val="24"/>
          <w:szCs w:val="24"/>
        </w:rPr>
        <w:t>Supporting</w:t>
      </w:r>
      <w:r w:rsidRPr="004D3385">
        <w:rPr>
          <w:rFonts w:ascii="Times New Roman" w:eastAsia="Overlock" w:hAnsi="Times New Roman" w:cs="Times New Roman"/>
          <w:b/>
          <w:sz w:val="24"/>
          <w:szCs w:val="24"/>
        </w:rPr>
        <w:t>Increased access to skills development programs in in higher education</w:t>
      </w:r>
      <w:r w:rsidRPr="004D3385">
        <w:rPr>
          <w:rStyle w:val="MynormalChar"/>
          <w:rFonts w:eastAsiaTheme="minorHAnsi"/>
          <w:kern w:val="32"/>
          <w:szCs w:val="24"/>
          <w:lang/>
        </w:rPr>
        <w:t xml:space="preserve">; </w:t>
      </w:r>
      <w:r w:rsidRPr="004D3385">
        <w:rPr>
          <w:rStyle w:val="MynormalChar"/>
          <w:rFonts w:eastAsia="Calibri"/>
          <w:kern w:val="32"/>
          <w:szCs w:val="24"/>
          <w:lang/>
        </w:rPr>
        <w:t>Component 2.</w:t>
      </w:r>
      <w:r w:rsidRPr="004D3385">
        <w:rPr>
          <w:rFonts w:ascii="Times New Roman" w:eastAsia="Overlock" w:hAnsi="Times New Roman" w:cs="Times New Roman"/>
          <w:b/>
          <w:color w:val="000000"/>
          <w:sz w:val="24"/>
          <w:szCs w:val="24"/>
        </w:rPr>
        <w:t xml:space="preserve"> Supporting increase in access to TEVET skills development</w:t>
      </w:r>
      <w:r w:rsidRPr="004D3385">
        <w:rPr>
          <w:rStyle w:val="MynormalChar"/>
          <w:rFonts w:eastAsiaTheme="minorHAnsi"/>
          <w:kern w:val="32"/>
          <w:szCs w:val="24"/>
          <w:lang/>
        </w:rPr>
        <w:t>; Component 3.</w:t>
      </w:r>
      <w:r w:rsidRPr="004D3385">
        <w:rPr>
          <w:rFonts w:ascii="Times New Roman" w:hAnsi="Times New Roman" w:cs="Times New Roman"/>
          <w:b/>
          <w:bCs/>
          <w:noProof/>
          <w:sz w:val="24"/>
          <w:szCs w:val="24"/>
        </w:rPr>
        <w:t xml:space="preserve"> Tertiary education system strengthening, project management, M&amp;E and communications</w:t>
      </w:r>
      <w:r w:rsidRPr="004D3385">
        <w:rPr>
          <w:rStyle w:val="MynormalChar"/>
          <w:rFonts w:eastAsiaTheme="minorHAnsi"/>
          <w:kern w:val="32"/>
          <w:szCs w:val="24"/>
          <w:lang/>
        </w:rPr>
        <w:t xml:space="preserve">; Component 4. </w:t>
      </w:r>
      <w:r w:rsidRPr="004D3385">
        <w:rPr>
          <w:rFonts w:ascii="Times New Roman" w:eastAsia="Times New Roman" w:hAnsi="Times New Roman" w:cs="Times New Roman"/>
          <w:b/>
          <w:sz w:val="24"/>
          <w:szCs w:val="24"/>
        </w:rPr>
        <w:t>Contingent Emergency Response</w:t>
      </w:r>
      <w:r w:rsidRPr="004D3385">
        <w:rPr>
          <w:rStyle w:val="MynormalChar"/>
          <w:rFonts w:eastAsiaTheme="minorHAnsi"/>
          <w:bCs/>
          <w:kern w:val="32"/>
          <w:szCs w:val="24"/>
          <w:lang/>
        </w:rPr>
        <w:t>.</w:t>
      </w:r>
    </w:p>
    <w:bookmarkEnd w:id="0"/>
    <w:bookmarkEnd w:id="1"/>
    <w:bookmarkEnd w:id="2"/>
    <w:p w:rsidR="004667E7" w:rsidRPr="004D3385" w:rsidRDefault="000044E2" w:rsidP="004667E7">
      <w:pPr>
        <w:jc w:val="both"/>
        <w:rPr>
          <w:rFonts w:ascii="Times New Roman" w:hAnsi="Times New Roman" w:cs="Times New Roman"/>
          <w:bCs/>
          <w:sz w:val="24"/>
          <w:szCs w:val="24"/>
        </w:rPr>
      </w:pPr>
      <w:r w:rsidRPr="006C24B7">
        <w:rPr>
          <w:rFonts w:ascii="Times New Roman" w:hAnsi="Times New Roman" w:cs="Times New Roman"/>
          <w:bCs/>
          <w:sz w:val="24"/>
          <w:szCs w:val="24"/>
        </w:rPr>
        <w:t xml:space="preserve">Some </w:t>
      </w:r>
      <w:r w:rsidR="00234C02" w:rsidRPr="006C24B7">
        <w:rPr>
          <w:rFonts w:ascii="Times New Roman" w:hAnsi="Times New Roman" w:cs="Times New Roman"/>
          <w:bCs/>
          <w:sz w:val="24"/>
          <w:szCs w:val="24"/>
        </w:rPr>
        <w:t xml:space="preserve">Components </w:t>
      </w:r>
      <w:r w:rsidRPr="006C24B7">
        <w:rPr>
          <w:rFonts w:ascii="Times New Roman" w:hAnsi="Times New Roman" w:cs="Times New Roman"/>
          <w:bCs/>
          <w:sz w:val="24"/>
          <w:szCs w:val="24"/>
        </w:rPr>
        <w:t>of theProject</w:t>
      </w:r>
      <w:r w:rsidR="00234C02" w:rsidRPr="006C24B7">
        <w:rPr>
          <w:rFonts w:ascii="Times New Roman" w:hAnsi="Times New Roman" w:cs="Times New Roman"/>
          <w:bCs/>
          <w:sz w:val="24"/>
          <w:szCs w:val="24"/>
        </w:rPr>
        <w:t xml:space="preserve"> shall initiate construction works of low-cost classroom blocks and teachers</w:t>
      </w:r>
      <w:r w:rsidRPr="006C24B7">
        <w:rPr>
          <w:rFonts w:ascii="Times New Roman" w:hAnsi="Times New Roman" w:cs="Times New Roman"/>
          <w:bCs/>
          <w:sz w:val="24"/>
          <w:szCs w:val="24"/>
        </w:rPr>
        <w:t>’</w:t>
      </w:r>
      <w:r w:rsidR="00234C02" w:rsidRPr="006C24B7">
        <w:rPr>
          <w:rFonts w:ascii="Times New Roman" w:hAnsi="Times New Roman" w:cs="Times New Roman"/>
          <w:bCs/>
          <w:sz w:val="24"/>
          <w:szCs w:val="24"/>
        </w:rPr>
        <w:t xml:space="preserve"> houses respectively, using a community led approach where artisans or local contractors shall be hired to assist in construction works.</w:t>
      </w:r>
      <w:r w:rsidR="00CA41CF" w:rsidRPr="004D3385">
        <w:rPr>
          <w:rFonts w:ascii="Times New Roman" w:hAnsi="Times New Roman" w:cs="Times New Roman"/>
          <w:bCs/>
          <w:sz w:val="24"/>
          <w:szCs w:val="24"/>
        </w:rPr>
        <w:t>The Ministry of Education has therefore developed Labour Management Practices (LMP) that will help in defining and managing all labour related matters in the course of implementation of this Program.</w:t>
      </w:r>
    </w:p>
    <w:p w:rsidR="00CA41CF" w:rsidRPr="004D3385" w:rsidRDefault="00CA41CF" w:rsidP="004667E7">
      <w:pPr>
        <w:jc w:val="both"/>
        <w:rPr>
          <w:rFonts w:ascii="Times New Roman" w:hAnsi="Times New Roman" w:cs="Times New Roman"/>
          <w:b/>
          <w:sz w:val="24"/>
          <w:szCs w:val="24"/>
        </w:rPr>
      </w:pPr>
      <w:r w:rsidRPr="004D3385">
        <w:rPr>
          <w:rFonts w:ascii="Times New Roman" w:hAnsi="Times New Roman" w:cs="Times New Roman"/>
          <w:b/>
          <w:sz w:val="24"/>
          <w:szCs w:val="24"/>
        </w:rPr>
        <w:t>Objectives of Labour Management Procedures</w:t>
      </w:r>
    </w:p>
    <w:p w:rsidR="000044E2" w:rsidRDefault="00713011" w:rsidP="00713011">
      <w:pPr>
        <w:jc w:val="both"/>
        <w:rPr>
          <w:rFonts w:ascii="Times New Roman" w:eastAsia="Calibri" w:hAnsi="Times New Roman" w:cs="Times New Roman"/>
          <w:sz w:val="24"/>
          <w:szCs w:val="24"/>
        </w:rPr>
      </w:pPr>
      <w:r w:rsidRPr="00713011">
        <w:rPr>
          <w:rFonts w:ascii="Times New Roman" w:eastAsia="Calibri" w:hAnsi="Times New Roman" w:cs="Times New Roman"/>
          <w:sz w:val="24"/>
          <w:szCs w:val="24"/>
        </w:rPr>
        <w:t xml:space="preserve">Delivery of the </w:t>
      </w:r>
      <w:r w:rsidRPr="00713011">
        <w:rPr>
          <w:rFonts w:ascii="Times New Roman" w:eastAsia="Calibri" w:hAnsi="Times New Roman" w:cs="Times New Roman"/>
          <w:noProof/>
          <w:sz w:val="24"/>
          <w:szCs w:val="24"/>
        </w:rPr>
        <w:t>Skills for a Vibrant Economy Project</w:t>
      </w:r>
      <w:r w:rsidRPr="00713011">
        <w:rPr>
          <w:rFonts w:ascii="Times New Roman" w:eastAsia="Calibri" w:hAnsi="Times New Roman" w:cs="Times New Roman"/>
          <w:sz w:val="24"/>
          <w:szCs w:val="24"/>
        </w:rPr>
        <w:t xml:space="preserve"> is expected to utilize the government, private and community human resources which are available at national, district and community levels. The Malawi Government recognizes that sound worker-management relationships, fair treatment of workers, promotion of gender equality and protection of women from </w:t>
      </w:r>
      <w:r w:rsidR="008D1A44" w:rsidRPr="00713011">
        <w:rPr>
          <w:rFonts w:ascii="Times New Roman" w:eastAsia="Calibri" w:hAnsi="Times New Roman" w:cs="Times New Roman"/>
          <w:sz w:val="24"/>
          <w:szCs w:val="24"/>
        </w:rPr>
        <w:t>gender-based</w:t>
      </w:r>
      <w:r w:rsidRPr="00713011">
        <w:rPr>
          <w:rFonts w:ascii="Times New Roman" w:eastAsia="Calibri" w:hAnsi="Times New Roman" w:cs="Times New Roman"/>
          <w:sz w:val="24"/>
          <w:szCs w:val="24"/>
        </w:rPr>
        <w:t xml:space="preserve"> violence (GBV) and provision of safe and healthy working conditions enhances development benefits of a project. It is for this reason that these labour management procedures have been developed for the SAVE project. </w:t>
      </w:r>
    </w:p>
    <w:p w:rsidR="00713011" w:rsidRPr="008D1A44" w:rsidRDefault="00713011" w:rsidP="00713011">
      <w:pPr>
        <w:jc w:val="both"/>
        <w:rPr>
          <w:rFonts w:ascii="Times New Roman" w:eastAsia="Calibri" w:hAnsi="Times New Roman" w:cs="Times New Roman"/>
          <w:b/>
          <w:sz w:val="24"/>
          <w:szCs w:val="24"/>
        </w:rPr>
      </w:pPr>
      <w:r w:rsidRPr="008D1A44">
        <w:rPr>
          <w:rFonts w:ascii="Times New Roman" w:eastAsia="Calibri" w:hAnsi="Times New Roman" w:cs="Times New Roman"/>
          <w:b/>
          <w:sz w:val="24"/>
          <w:szCs w:val="24"/>
        </w:rPr>
        <w:t>The objectives of the labour management procedures are to:</w:t>
      </w:r>
    </w:p>
    <w:p w:rsidR="00713011" w:rsidRPr="00713011" w:rsidRDefault="00713011" w:rsidP="00713011">
      <w:pPr>
        <w:numPr>
          <w:ilvl w:val="0"/>
          <w:numId w:val="7"/>
        </w:numPr>
        <w:spacing w:after="0"/>
        <w:contextualSpacing/>
        <w:jc w:val="both"/>
        <w:rPr>
          <w:rFonts w:ascii="Times New Roman" w:eastAsia="Calibri" w:hAnsi="Times New Roman" w:cs="Times New Roman"/>
          <w:sz w:val="24"/>
          <w:szCs w:val="24"/>
        </w:rPr>
      </w:pPr>
      <w:r w:rsidRPr="00713011">
        <w:rPr>
          <w:rFonts w:ascii="Times New Roman" w:eastAsia="Calibri" w:hAnsi="Times New Roman" w:cs="Times New Roman"/>
          <w:sz w:val="24"/>
          <w:szCs w:val="24"/>
        </w:rPr>
        <w:lastRenderedPageBreak/>
        <w:t>To promote safety health and welfare at work;</w:t>
      </w:r>
    </w:p>
    <w:p w:rsidR="00713011" w:rsidRPr="00713011" w:rsidRDefault="00713011" w:rsidP="00713011">
      <w:pPr>
        <w:numPr>
          <w:ilvl w:val="0"/>
          <w:numId w:val="7"/>
        </w:numPr>
        <w:spacing w:after="0"/>
        <w:contextualSpacing/>
        <w:jc w:val="both"/>
        <w:rPr>
          <w:rFonts w:ascii="Times New Roman" w:eastAsia="Calibri" w:hAnsi="Times New Roman" w:cs="Times New Roman"/>
          <w:sz w:val="24"/>
          <w:szCs w:val="24"/>
        </w:rPr>
      </w:pPr>
      <w:r w:rsidRPr="00713011">
        <w:rPr>
          <w:rFonts w:ascii="Times New Roman" w:eastAsia="Calibri" w:hAnsi="Times New Roman" w:cs="Times New Roman"/>
          <w:sz w:val="24"/>
          <w:szCs w:val="24"/>
        </w:rPr>
        <w:t>To promote the fair treatment, non-discrimination and equal opportunity of project workers;</w:t>
      </w:r>
    </w:p>
    <w:p w:rsidR="00713011" w:rsidRPr="00713011" w:rsidRDefault="00713011" w:rsidP="00713011">
      <w:pPr>
        <w:numPr>
          <w:ilvl w:val="0"/>
          <w:numId w:val="7"/>
        </w:numPr>
        <w:spacing w:after="0"/>
        <w:contextualSpacing/>
        <w:jc w:val="both"/>
        <w:rPr>
          <w:rFonts w:ascii="Times New Roman" w:eastAsia="Calibri" w:hAnsi="Times New Roman" w:cs="Times New Roman"/>
          <w:sz w:val="24"/>
          <w:szCs w:val="24"/>
        </w:rPr>
      </w:pPr>
      <w:r w:rsidRPr="00713011">
        <w:rPr>
          <w:rFonts w:ascii="Times New Roman" w:eastAsia="Calibri" w:hAnsi="Times New Roman" w:cs="Times New Roman"/>
          <w:sz w:val="24"/>
          <w:szCs w:val="24"/>
        </w:rPr>
        <w:t>To protect project workers, including vulnerable workers such as women, persons with disabilities, children (of working age, in accordance with World Bank ESS2 on Labor and Working Conditions) and migrant workers, contracted workers, and primary supply workers, as appropriate’</w:t>
      </w:r>
    </w:p>
    <w:p w:rsidR="00713011" w:rsidRPr="00713011" w:rsidRDefault="00713011" w:rsidP="00713011">
      <w:pPr>
        <w:numPr>
          <w:ilvl w:val="0"/>
          <w:numId w:val="7"/>
        </w:numPr>
        <w:spacing w:after="0"/>
        <w:contextualSpacing/>
        <w:jc w:val="both"/>
        <w:rPr>
          <w:rFonts w:ascii="Times New Roman" w:eastAsia="Calibri" w:hAnsi="Times New Roman" w:cs="Times New Roman"/>
          <w:sz w:val="24"/>
          <w:szCs w:val="24"/>
        </w:rPr>
      </w:pPr>
      <w:r w:rsidRPr="00713011">
        <w:rPr>
          <w:rFonts w:ascii="Times New Roman" w:eastAsia="Calibri" w:hAnsi="Times New Roman" w:cs="Times New Roman"/>
          <w:sz w:val="24"/>
          <w:szCs w:val="24"/>
        </w:rPr>
        <w:t>To prevent the use of all forms of forced labour and child labour;</w:t>
      </w:r>
    </w:p>
    <w:p w:rsidR="00713011" w:rsidRPr="00713011" w:rsidRDefault="00713011" w:rsidP="00713011">
      <w:pPr>
        <w:numPr>
          <w:ilvl w:val="0"/>
          <w:numId w:val="7"/>
        </w:numPr>
        <w:spacing w:after="0"/>
        <w:contextualSpacing/>
        <w:jc w:val="both"/>
        <w:rPr>
          <w:rFonts w:ascii="Times New Roman" w:eastAsia="Calibri" w:hAnsi="Times New Roman" w:cs="Times New Roman"/>
          <w:sz w:val="24"/>
          <w:szCs w:val="24"/>
        </w:rPr>
      </w:pPr>
      <w:r w:rsidRPr="00713011">
        <w:rPr>
          <w:rFonts w:ascii="Times New Roman" w:eastAsia="Calibri" w:hAnsi="Times New Roman" w:cs="Times New Roman"/>
          <w:sz w:val="24"/>
          <w:szCs w:val="24"/>
        </w:rPr>
        <w:t>To support the principles of freedom of association and collective bargaining of project workers in a manner consistent with national law;</w:t>
      </w:r>
    </w:p>
    <w:p w:rsidR="00713011" w:rsidRPr="00713011" w:rsidRDefault="00713011" w:rsidP="00713011">
      <w:pPr>
        <w:numPr>
          <w:ilvl w:val="0"/>
          <w:numId w:val="7"/>
        </w:numPr>
        <w:spacing w:after="0"/>
        <w:contextualSpacing/>
        <w:jc w:val="both"/>
        <w:rPr>
          <w:rFonts w:ascii="Times New Roman" w:eastAsia="Calibri" w:hAnsi="Times New Roman" w:cs="Times New Roman"/>
          <w:sz w:val="24"/>
          <w:szCs w:val="24"/>
        </w:rPr>
      </w:pPr>
      <w:r w:rsidRPr="00713011">
        <w:rPr>
          <w:rFonts w:ascii="Times New Roman" w:eastAsia="Calibri" w:hAnsi="Times New Roman" w:cs="Times New Roman"/>
          <w:sz w:val="24"/>
          <w:szCs w:val="24"/>
        </w:rPr>
        <w:t>To provide project workers with accessible means to raise workplace concerns.</w:t>
      </w:r>
    </w:p>
    <w:p w:rsidR="00713011" w:rsidRPr="00713011" w:rsidRDefault="00713011" w:rsidP="00713011">
      <w:pPr>
        <w:spacing w:after="0"/>
        <w:jc w:val="both"/>
        <w:rPr>
          <w:rFonts w:ascii="Times New Roman" w:eastAsia="Calibri" w:hAnsi="Times New Roman" w:cs="Times New Roman"/>
          <w:sz w:val="24"/>
          <w:szCs w:val="24"/>
        </w:rPr>
      </w:pPr>
    </w:p>
    <w:p w:rsidR="00713011" w:rsidRPr="00713011" w:rsidRDefault="00713011" w:rsidP="00713011">
      <w:pPr>
        <w:spacing w:after="0"/>
        <w:jc w:val="both"/>
        <w:rPr>
          <w:rFonts w:ascii="Times New Roman" w:eastAsia="Calibri" w:hAnsi="Times New Roman" w:cs="Times New Roman"/>
          <w:sz w:val="24"/>
          <w:szCs w:val="24"/>
        </w:rPr>
      </w:pPr>
      <w:r w:rsidRPr="00713011">
        <w:rPr>
          <w:rFonts w:ascii="Times New Roman" w:eastAsia="Calibri" w:hAnsi="Times New Roman" w:cs="Times New Roman"/>
          <w:sz w:val="24"/>
          <w:szCs w:val="24"/>
        </w:rPr>
        <w:t>This LMP applies to all Project workers whether full-time, part-time, temporary, seasonal or migrant workers. The LMP is applicable, as per ESS2 to the Project in the following manner:</w:t>
      </w:r>
    </w:p>
    <w:p w:rsidR="00713011" w:rsidRPr="00713011" w:rsidRDefault="00713011" w:rsidP="00713011">
      <w:pPr>
        <w:numPr>
          <w:ilvl w:val="0"/>
          <w:numId w:val="8"/>
        </w:numPr>
        <w:spacing w:after="0"/>
        <w:jc w:val="both"/>
        <w:rPr>
          <w:rFonts w:ascii="Times New Roman" w:eastAsia="Calibri" w:hAnsi="Times New Roman" w:cs="Times New Roman"/>
          <w:sz w:val="24"/>
          <w:szCs w:val="24"/>
        </w:rPr>
      </w:pPr>
      <w:r w:rsidRPr="00713011">
        <w:rPr>
          <w:rFonts w:ascii="Times New Roman" w:eastAsia="Calibri" w:hAnsi="Times New Roman" w:cs="Times New Roman"/>
          <w:sz w:val="24"/>
          <w:szCs w:val="24"/>
        </w:rPr>
        <w:t>People employed or engaged directly by PIU to work specifically in relation to the Project;</w:t>
      </w:r>
    </w:p>
    <w:p w:rsidR="00713011" w:rsidRPr="00713011" w:rsidRDefault="00713011" w:rsidP="00713011">
      <w:pPr>
        <w:numPr>
          <w:ilvl w:val="0"/>
          <w:numId w:val="8"/>
        </w:numPr>
        <w:spacing w:after="0"/>
        <w:jc w:val="both"/>
        <w:rPr>
          <w:rFonts w:ascii="Times New Roman" w:eastAsia="Calibri" w:hAnsi="Times New Roman" w:cs="Times New Roman"/>
          <w:sz w:val="24"/>
          <w:szCs w:val="24"/>
        </w:rPr>
      </w:pPr>
      <w:r w:rsidRPr="00713011">
        <w:rPr>
          <w:rFonts w:ascii="Times New Roman" w:eastAsia="Calibri" w:hAnsi="Times New Roman" w:cs="Times New Roman"/>
          <w:sz w:val="24"/>
          <w:szCs w:val="24"/>
        </w:rPr>
        <w:t>People employed or engaged by contractors to perform work related to core function of the project, regardless of location;</w:t>
      </w:r>
    </w:p>
    <w:p w:rsidR="00713011" w:rsidRPr="00713011" w:rsidRDefault="00713011" w:rsidP="00713011">
      <w:pPr>
        <w:numPr>
          <w:ilvl w:val="0"/>
          <w:numId w:val="8"/>
        </w:numPr>
        <w:spacing w:after="0"/>
        <w:jc w:val="both"/>
        <w:rPr>
          <w:rFonts w:ascii="Times New Roman" w:eastAsia="Calibri" w:hAnsi="Times New Roman" w:cs="Times New Roman"/>
          <w:sz w:val="24"/>
          <w:szCs w:val="24"/>
        </w:rPr>
      </w:pPr>
      <w:r w:rsidRPr="00713011">
        <w:rPr>
          <w:rFonts w:ascii="Times New Roman" w:eastAsia="Calibri" w:hAnsi="Times New Roman" w:cs="Times New Roman"/>
          <w:sz w:val="24"/>
          <w:szCs w:val="24"/>
        </w:rPr>
        <w:t>People employed or engaged by the primary suppliers under this project</w:t>
      </w:r>
    </w:p>
    <w:p w:rsidR="0010517D" w:rsidRPr="004D3385" w:rsidRDefault="0010517D" w:rsidP="004667E7">
      <w:pPr>
        <w:jc w:val="both"/>
        <w:rPr>
          <w:rFonts w:ascii="Times New Roman" w:hAnsi="Times New Roman" w:cs="Times New Roman"/>
          <w:b/>
          <w:sz w:val="24"/>
          <w:szCs w:val="24"/>
        </w:rPr>
      </w:pPr>
    </w:p>
    <w:p w:rsidR="004926CB" w:rsidRPr="004D3385" w:rsidRDefault="004926CB" w:rsidP="004667E7">
      <w:pPr>
        <w:jc w:val="both"/>
        <w:rPr>
          <w:rFonts w:ascii="Times New Roman" w:hAnsi="Times New Roman" w:cs="Times New Roman"/>
          <w:b/>
          <w:sz w:val="24"/>
          <w:szCs w:val="24"/>
        </w:rPr>
      </w:pPr>
      <w:r w:rsidRPr="004D3385">
        <w:rPr>
          <w:rFonts w:ascii="Times New Roman" w:hAnsi="Times New Roman" w:cs="Times New Roman"/>
          <w:b/>
          <w:sz w:val="24"/>
          <w:szCs w:val="24"/>
        </w:rPr>
        <w:t>Type</w:t>
      </w:r>
      <w:r w:rsidR="00366649" w:rsidRPr="004D3385">
        <w:rPr>
          <w:rFonts w:ascii="Times New Roman" w:hAnsi="Times New Roman" w:cs="Times New Roman"/>
          <w:b/>
          <w:sz w:val="24"/>
          <w:szCs w:val="24"/>
        </w:rPr>
        <w:t>s</w:t>
      </w:r>
      <w:r w:rsidRPr="004D3385">
        <w:rPr>
          <w:rFonts w:ascii="Times New Roman" w:hAnsi="Times New Roman" w:cs="Times New Roman"/>
          <w:b/>
          <w:sz w:val="24"/>
          <w:szCs w:val="24"/>
        </w:rPr>
        <w:t xml:space="preserve"> of Workers to be engaged under </w:t>
      </w:r>
      <w:r w:rsidR="003022A5" w:rsidRPr="004D3385">
        <w:rPr>
          <w:rFonts w:ascii="Times New Roman" w:hAnsi="Times New Roman" w:cs="Times New Roman"/>
          <w:b/>
          <w:sz w:val="24"/>
          <w:szCs w:val="24"/>
        </w:rPr>
        <w:t>SAVE</w:t>
      </w:r>
    </w:p>
    <w:p w:rsidR="004926CB" w:rsidRPr="004D3385" w:rsidRDefault="004926CB" w:rsidP="004926CB">
      <w:pPr>
        <w:spacing w:before="120" w:after="120" w:line="240" w:lineRule="auto"/>
        <w:jc w:val="both"/>
        <w:rPr>
          <w:rFonts w:ascii="Times New Roman" w:hAnsi="Times New Roman" w:cs="Times New Roman"/>
          <w:sz w:val="24"/>
          <w:szCs w:val="24"/>
        </w:rPr>
      </w:pPr>
      <w:r w:rsidRPr="004D3385">
        <w:rPr>
          <w:rFonts w:ascii="Times New Roman" w:hAnsi="Times New Roman" w:cs="Times New Roman"/>
          <w:sz w:val="24"/>
          <w:szCs w:val="24"/>
        </w:rPr>
        <w:t>It is expected that the program will engage the following categories of workers, as defined by Environmental and Social Standard 2 (ESS 2) of the World Bank.</w:t>
      </w:r>
    </w:p>
    <w:p w:rsidR="004926CB" w:rsidRPr="004D3385" w:rsidRDefault="004926CB" w:rsidP="00366649">
      <w:pPr>
        <w:pStyle w:val="ListParagraph"/>
        <w:numPr>
          <w:ilvl w:val="0"/>
          <w:numId w:val="5"/>
        </w:numPr>
        <w:spacing w:before="120" w:after="120"/>
        <w:jc w:val="both"/>
      </w:pPr>
      <w:r w:rsidRPr="004D3385">
        <w:rPr>
          <w:bCs/>
        </w:rPr>
        <w:t>Direct workers:</w:t>
      </w:r>
      <w:r w:rsidRPr="004D3385">
        <w:t xml:space="preserve"> These would include various Program employees and consultants with various specialties and disciplines. </w:t>
      </w:r>
    </w:p>
    <w:p w:rsidR="004926CB" w:rsidRPr="004D3385" w:rsidRDefault="004926CB" w:rsidP="00366649">
      <w:pPr>
        <w:pStyle w:val="ListParagraph"/>
        <w:numPr>
          <w:ilvl w:val="0"/>
          <w:numId w:val="5"/>
        </w:numPr>
        <w:spacing w:before="120" w:after="120"/>
        <w:jc w:val="both"/>
      </w:pPr>
      <w:r w:rsidRPr="004D3385">
        <w:rPr>
          <w:bCs/>
        </w:rPr>
        <w:t>Contracted Workers:</w:t>
      </w:r>
      <w:r w:rsidRPr="004D3385">
        <w:t xml:space="preserve">These would include such workers like Auxiliary Teachers, Clerk of Works, community artisans and Security personnel. </w:t>
      </w:r>
    </w:p>
    <w:p w:rsidR="00366649" w:rsidRPr="004D3385" w:rsidRDefault="004926CB" w:rsidP="00366649">
      <w:pPr>
        <w:pStyle w:val="ListParagraph"/>
        <w:numPr>
          <w:ilvl w:val="0"/>
          <w:numId w:val="5"/>
        </w:numPr>
        <w:spacing w:before="120" w:after="120"/>
        <w:jc w:val="both"/>
      </w:pPr>
      <w:r w:rsidRPr="004D3385">
        <w:rPr>
          <w:bCs/>
        </w:rPr>
        <w:t>Community workers:</w:t>
      </w:r>
      <w:r w:rsidRPr="004D3385">
        <w:t>The</w:t>
      </w:r>
      <w:r w:rsidR="00366649" w:rsidRPr="004D3385">
        <w:t>se would be c</w:t>
      </w:r>
      <w:r w:rsidRPr="004D3385">
        <w:t>ommunity</w:t>
      </w:r>
      <w:r w:rsidR="00366649" w:rsidRPr="004D3385">
        <w:t xml:space="preserve"> members </w:t>
      </w:r>
      <w:r w:rsidRPr="004D3385">
        <w:t>engaged to provide community labour for the construction works as decided by Ministry of Education under the guidance provided in the Program Appraisal Document (PAD).</w:t>
      </w:r>
    </w:p>
    <w:p w:rsidR="004926CB" w:rsidRPr="004D3385" w:rsidRDefault="004926CB" w:rsidP="00366649">
      <w:pPr>
        <w:pStyle w:val="ListParagraph"/>
        <w:numPr>
          <w:ilvl w:val="0"/>
          <w:numId w:val="5"/>
        </w:numPr>
        <w:spacing w:before="120" w:after="120"/>
        <w:jc w:val="both"/>
      </w:pPr>
      <w:r w:rsidRPr="004D3385">
        <w:rPr>
          <w:bCs/>
        </w:rPr>
        <w:t>Migrant workers:</w:t>
      </w:r>
      <w:r w:rsidR="00366649" w:rsidRPr="004D3385">
        <w:rPr>
          <w:bCs/>
        </w:rPr>
        <w:t>These are skilled labourers who may not be available in the local area where construction is being undertaken.</w:t>
      </w:r>
    </w:p>
    <w:p w:rsidR="004926CB" w:rsidRPr="004D3385" w:rsidRDefault="004926CB" w:rsidP="00366649">
      <w:pPr>
        <w:pStyle w:val="ListParagraph"/>
        <w:numPr>
          <w:ilvl w:val="0"/>
          <w:numId w:val="5"/>
        </w:numPr>
        <w:autoSpaceDE w:val="0"/>
        <w:autoSpaceDN w:val="0"/>
        <w:adjustRightInd w:val="0"/>
        <w:spacing w:before="120" w:after="120"/>
        <w:jc w:val="both"/>
      </w:pPr>
      <w:r w:rsidRPr="004D3385">
        <w:rPr>
          <w:bCs/>
        </w:rPr>
        <w:t>Primary supply workers</w:t>
      </w:r>
      <w:r w:rsidRPr="004D3385">
        <w:rPr>
          <w:bCs/>
          <w:color w:val="006325"/>
        </w:rPr>
        <w:t>:</w:t>
      </w:r>
      <w:r w:rsidRPr="004D3385">
        <w:t>Only primary suppliers that meet the relevant requirements of this LMP will be engaged.</w:t>
      </w:r>
    </w:p>
    <w:p w:rsidR="0010517D" w:rsidRPr="004D3385" w:rsidRDefault="0010517D" w:rsidP="006134C5">
      <w:pPr>
        <w:jc w:val="both"/>
        <w:rPr>
          <w:rFonts w:ascii="Times New Roman" w:hAnsi="Times New Roman" w:cs="Times New Roman"/>
          <w:sz w:val="24"/>
          <w:szCs w:val="24"/>
        </w:rPr>
      </w:pPr>
    </w:p>
    <w:p w:rsidR="006134C5" w:rsidRPr="004D3385" w:rsidRDefault="00366649" w:rsidP="006134C5">
      <w:pPr>
        <w:jc w:val="both"/>
        <w:rPr>
          <w:rFonts w:ascii="Times New Roman" w:hAnsi="Times New Roman" w:cs="Times New Roman"/>
          <w:b/>
          <w:bCs/>
          <w:sz w:val="24"/>
          <w:szCs w:val="24"/>
        </w:rPr>
      </w:pPr>
      <w:r w:rsidRPr="006C24B7">
        <w:rPr>
          <w:rFonts w:ascii="Times New Roman" w:hAnsi="Times New Roman" w:cs="Times New Roman"/>
          <w:b/>
          <w:bCs/>
          <w:sz w:val="24"/>
          <w:szCs w:val="24"/>
        </w:rPr>
        <w:t>Key Potential Labour Risks</w:t>
      </w:r>
    </w:p>
    <w:p w:rsidR="004D3385" w:rsidRPr="004D3385" w:rsidRDefault="004D3385" w:rsidP="004D3385">
      <w:pPr>
        <w:jc w:val="both"/>
        <w:rPr>
          <w:rFonts w:ascii="Times New Roman" w:eastAsia="Times New Roman" w:hAnsi="Times New Roman" w:cs="Times New Roman"/>
          <w:sz w:val="24"/>
          <w:szCs w:val="24"/>
        </w:rPr>
      </w:pPr>
      <w:r w:rsidRPr="004D3385">
        <w:rPr>
          <w:rFonts w:ascii="Times New Roman" w:eastAsia="Times New Roman" w:hAnsi="Times New Roman" w:cs="Times New Roman"/>
          <w:sz w:val="24"/>
          <w:szCs w:val="24"/>
        </w:rPr>
        <w:t xml:space="preserve">Significant use of labour is mostly expected to arise from implementation of the sub-projects to do with construction and or maintenance and rehabilitation of facilities. The facilities that will be constructed and or rehabilitated under this project and may need significant labour engagement </w:t>
      </w:r>
      <w:r w:rsidRPr="004D3385">
        <w:rPr>
          <w:rFonts w:ascii="Times New Roman" w:eastAsia="Times New Roman" w:hAnsi="Times New Roman" w:cs="Times New Roman"/>
          <w:sz w:val="24"/>
          <w:szCs w:val="24"/>
        </w:rPr>
        <w:lastRenderedPageBreak/>
        <w:t xml:space="preserve">include but not limited to Classroom blocks/ infrastructure, workshops and laboratories </w:t>
      </w:r>
      <w:r w:rsidRPr="004D3385">
        <w:rPr>
          <w:rFonts w:ascii="Times New Roman" w:hAnsi="Times New Roman" w:cs="Times New Roman"/>
          <w:sz w:val="24"/>
          <w:szCs w:val="24"/>
        </w:rPr>
        <w:t>and other essential facilities</w:t>
      </w:r>
      <w:r w:rsidRPr="004D3385">
        <w:rPr>
          <w:rFonts w:ascii="Times New Roman" w:eastAsia="Times New Roman" w:hAnsi="Times New Roman" w:cs="Times New Roman"/>
          <w:sz w:val="24"/>
          <w:szCs w:val="24"/>
        </w:rPr>
        <w:t xml:space="preserve">. However, during operation and maintenance, labour services will also be sought especially from teaching staff, technicians and ground workers and students (though they will not be involved in providing labour). </w:t>
      </w:r>
    </w:p>
    <w:p w:rsidR="00366649" w:rsidRPr="004D3385" w:rsidRDefault="00366649" w:rsidP="006134C5">
      <w:pPr>
        <w:jc w:val="both"/>
        <w:rPr>
          <w:rFonts w:ascii="Times New Roman" w:eastAsia="Calibri" w:hAnsi="Times New Roman" w:cs="Times New Roman"/>
          <w:bCs/>
          <w:sz w:val="24"/>
          <w:szCs w:val="24"/>
        </w:rPr>
      </w:pPr>
      <w:r w:rsidRPr="004D3385">
        <w:rPr>
          <w:rFonts w:ascii="Times New Roman" w:eastAsia="Calibri" w:hAnsi="Times New Roman" w:cs="Times New Roman"/>
          <w:bCs/>
          <w:sz w:val="24"/>
          <w:szCs w:val="24"/>
        </w:rPr>
        <w:t>This LMP identifies a number of risks such as</w:t>
      </w:r>
      <w:r w:rsidR="0010517D" w:rsidRPr="004D3385">
        <w:rPr>
          <w:rFonts w:ascii="Times New Roman" w:eastAsia="Calibri" w:hAnsi="Times New Roman" w:cs="Times New Roman"/>
          <w:bCs/>
          <w:sz w:val="24"/>
          <w:szCs w:val="24"/>
        </w:rPr>
        <w:t>:</w:t>
      </w:r>
    </w:p>
    <w:p w:rsidR="004D3385" w:rsidRPr="004D3385" w:rsidRDefault="004D3385" w:rsidP="004D3385">
      <w:pPr>
        <w:numPr>
          <w:ilvl w:val="0"/>
          <w:numId w:val="11"/>
        </w:numPr>
        <w:spacing w:after="0" w:line="360" w:lineRule="auto"/>
        <w:contextualSpacing/>
        <w:jc w:val="both"/>
        <w:rPr>
          <w:rFonts w:ascii="Times New Roman" w:eastAsia="Times New Roman" w:hAnsi="Times New Roman" w:cs="Times New Roman"/>
          <w:sz w:val="24"/>
          <w:szCs w:val="24"/>
        </w:rPr>
      </w:pPr>
      <w:r w:rsidRPr="004D3385">
        <w:rPr>
          <w:rFonts w:ascii="Times New Roman" w:eastAsia="Times New Roman" w:hAnsi="Times New Roman" w:cs="Times New Roman"/>
          <w:sz w:val="24"/>
          <w:szCs w:val="24"/>
        </w:rPr>
        <w:t>Occupational Safety and Health risks during construction and operation;</w:t>
      </w:r>
    </w:p>
    <w:p w:rsidR="004D3385" w:rsidRPr="004D3385" w:rsidRDefault="004D3385" w:rsidP="004D3385">
      <w:pPr>
        <w:numPr>
          <w:ilvl w:val="0"/>
          <w:numId w:val="11"/>
        </w:numPr>
        <w:spacing w:after="0" w:line="360" w:lineRule="auto"/>
        <w:contextualSpacing/>
        <w:jc w:val="both"/>
        <w:rPr>
          <w:rFonts w:ascii="Times New Roman" w:eastAsia="Times New Roman" w:hAnsi="Times New Roman" w:cs="Times New Roman"/>
          <w:sz w:val="24"/>
          <w:szCs w:val="24"/>
        </w:rPr>
      </w:pPr>
      <w:r w:rsidRPr="004D3385">
        <w:rPr>
          <w:rFonts w:ascii="Times New Roman" w:eastAsia="Times New Roman" w:hAnsi="Times New Roman" w:cs="Times New Roman"/>
          <w:sz w:val="24"/>
          <w:szCs w:val="24"/>
        </w:rPr>
        <w:t xml:space="preserve">Risk of communicable diseases including Malaria and Cholera to workforce, students and staff </w:t>
      </w:r>
    </w:p>
    <w:p w:rsidR="004D3385" w:rsidRPr="004D3385" w:rsidRDefault="004D3385" w:rsidP="004D3385">
      <w:pPr>
        <w:numPr>
          <w:ilvl w:val="0"/>
          <w:numId w:val="11"/>
        </w:numPr>
        <w:spacing w:after="0" w:line="360" w:lineRule="auto"/>
        <w:contextualSpacing/>
        <w:jc w:val="both"/>
        <w:rPr>
          <w:rFonts w:ascii="Times New Roman" w:eastAsia="Times New Roman" w:hAnsi="Times New Roman" w:cs="Times New Roman"/>
          <w:sz w:val="24"/>
          <w:szCs w:val="24"/>
        </w:rPr>
      </w:pPr>
      <w:r w:rsidRPr="004D3385">
        <w:rPr>
          <w:rFonts w:ascii="Times New Roman" w:eastAsia="Times New Roman" w:hAnsi="Times New Roman" w:cs="Times New Roman"/>
          <w:sz w:val="24"/>
          <w:szCs w:val="24"/>
        </w:rPr>
        <w:t>Noncompliance with labor laws and regulations by the contractors;</w:t>
      </w:r>
    </w:p>
    <w:p w:rsidR="004D3385" w:rsidRPr="004D3385" w:rsidRDefault="004D3385" w:rsidP="004D3385">
      <w:pPr>
        <w:numPr>
          <w:ilvl w:val="0"/>
          <w:numId w:val="11"/>
        </w:numPr>
        <w:spacing w:after="0" w:line="360" w:lineRule="auto"/>
        <w:contextualSpacing/>
        <w:jc w:val="both"/>
        <w:rPr>
          <w:rFonts w:ascii="Times New Roman" w:eastAsia="Times New Roman" w:hAnsi="Times New Roman" w:cs="Times New Roman"/>
          <w:sz w:val="24"/>
          <w:szCs w:val="24"/>
        </w:rPr>
      </w:pPr>
      <w:r w:rsidRPr="004D3385">
        <w:rPr>
          <w:rFonts w:ascii="Times New Roman" w:eastAsia="Times New Roman" w:hAnsi="Times New Roman" w:cs="Times New Roman"/>
          <w:sz w:val="24"/>
          <w:szCs w:val="24"/>
        </w:rPr>
        <w:t>Influx of migrant workers;</w:t>
      </w:r>
    </w:p>
    <w:p w:rsidR="004D3385" w:rsidRPr="004D3385" w:rsidRDefault="004D3385" w:rsidP="004D3385">
      <w:pPr>
        <w:numPr>
          <w:ilvl w:val="0"/>
          <w:numId w:val="11"/>
        </w:numPr>
        <w:spacing w:after="0" w:line="360" w:lineRule="auto"/>
        <w:contextualSpacing/>
        <w:jc w:val="both"/>
        <w:rPr>
          <w:rFonts w:ascii="Times New Roman" w:eastAsia="Times New Roman" w:hAnsi="Times New Roman" w:cs="Times New Roman"/>
          <w:sz w:val="24"/>
          <w:szCs w:val="24"/>
        </w:rPr>
      </w:pPr>
      <w:r w:rsidRPr="004D3385">
        <w:rPr>
          <w:rFonts w:ascii="Times New Roman" w:eastAsia="Times New Roman" w:hAnsi="Times New Roman" w:cs="Times New Roman"/>
          <w:sz w:val="24"/>
          <w:szCs w:val="24"/>
        </w:rPr>
        <w:t>Gender Based Violence GBV (Sexual Harassment, Sexual Exploitation and Abuse, Rape and Discrimination)</w:t>
      </w:r>
    </w:p>
    <w:p w:rsidR="004D3385" w:rsidRPr="004D3385" w:rsidRDefault="004D3385" w:rsidP="004D3385">
      <w:pPr>
        <w:numPr>
          <w:ilvl w:val="0"/>
          <w:numId w:val="11"/>
        </w:numPr>
        <w:spacing w:after="0" w:line="360" w:lineRule="auto"/>
        <w:contextualSpacing/>
        <w:jc w:val="both"/>
        <w:rPr>
          <w:rFonts w:ascii="Times New Roman" w:eastAsia="Times New Roman" w:hAnsi="Times New Roman" w:cs="Times New Roman"/>
          <w:sz w:val="24"/>
          <w:szCs w:val="24"/>
        </w:rPr>
      </w:pPr>
      <w:r w:rsidRPr="004D3385">
        <w:rPr>
          <w:rFonts w:ascii="Times New Roman" w:eastAsia="Times New Roman" w:hAnsi="Times New Roman" w:cs="Times New Roman"/>
          <w:sz w:val="24"/>
          <w:szCs w:val="24"/>
        </w:rPr>
        <w:t>Violence against Children; (Child labor, Defilement, Child Marriage)</w:t>
      </w:r>
    </w:p>
    <w:p w:rsidR="004D3385" w:rsidRPr="004D3385" w:rsidRDefault="004D3385" w:rsidP="004D3385">
      <w:pPr>
        <w:numPr>
          <w:ilvl w:val="0"/>
          <w:numId w:val="11"/>
        </w:numPr>
        <w:spacing w:after="0" w:line="360" w:lineRule="auto"/>
        <w:contextualSpacing/>
        <w:jc w:val="both"/>
        <w:rPr>
          <w:rFonts w:ascii="Times New Roman" w:eastAsia="Times New Roman" w:hAnsi="Times New Roman" w:cs="Times New Roman"/>
          <w:sz w:val="24"/>
          <w:szCs w:val="24"/>
        </w:rPr>
      </w:pPr>
      <w:r w:rsidRPr="004D3385">
        <w:rPr>
          <w:rFonts w:ascii="Times New Roman" w:eastAsia="Times New Roman" w:hAnsi="Times New Roman" w:cs="Times New Roman"/>
          <w:sz w:val="24"/>
          <w:szCs w:val="24"/>
        </w:rPr>
        <w:t xml:space="preserve">Risk of contracting HIV and AIDS and STIs; </w:t>
      </w:r>
    </w:p>
    <w:p w:rsidR="004D3385" w:rsidRPr="004D3385" w:rsidRDefault="004D3385" w:rsidP="004D3385">
      <w:pPr>
        <w:numPr>
          <w:ilvl w:val="0"/>
          <w:numId w:val="11"/>
        </w:numPr>
        <w:spacing w:after="0" w:line="360" w:lineRule="auto"/>
        <w:contextualSpacing/>
        <w:jc w:val="both"/>
        <w:rPr>
          <w:rFonts w:ascii="Times New Roman" w:eastAsia="Times New Roman" w:hAnsi="Times New Roman" w:cs="Times New Roman"/>
          <w:sz w:val="24"/>
          <w:szCs w:val="24"/>
        </w:rPr>
      </w:pPr>
      <w:r w:rsidRPr="004D3385">
        <w:rPr>
          <w:rFonts w:ascii="Times New Roman" w:eastAsia="Times New Roman" w:hAnsi="Times New Roman" w:cs="Times New Roman"/>
          <w:sz w:val="24"/>
          <w:szCs w:val="24"/>
        </w:rPr>
        <w:t>Risk of Contracting COVID-19</w:t>
      </w:r>
    </w:p>
    <w:p w:rsidR="004D3385" w:rsidRPr="004D3385" w:rsidRDefault="004D3385" w:rsidP="004D3385">
      <w:pPr>
        <w:numPr>
          <w:ilvl w:val="0"/>
          <w:numId w:val="11"/>
        </w:numPr>
        <w:spacing w:after="0" w:line="360" w:lineRule="auto"/>
        <w:contextualSpacing/>
        <w:jc w:val="both"/>
        <w:rPr>
          <w:rFonts w:ascii="Times New Roman" w:eastAsia="Times New Roman" w:hAnsi="Times New Roman" w:cs="Times New Roman"/>
          <w:sz w:val="24"/>
          <w:szCs w:val="24"/>
        </w:rPr>
      </w:pPr>
      <w:r w:rsidRPr="004D3385">
        <w:rPr>
          <w:rFonts w:ascii="Times New Roman" w:eastAsia="Times New Roman" w:hAnsi="Times New Roman" w:cs="Times New Roman"/>
          <w:sz w:val="24"/>
          <w:szCs w:val="24"/>
        </w:rPr>
        <w:t>Risk of exposure to hazardous materials and wastes</w:t>
      </w:r>
    </w:p>
    <w:p w:rsidR="004D3385" w:rsidRPr="004D3385" w:rsidRDefault="004D3385" w:rsidP="004D3385">
      <w:pPr>
        <w:numPr>
          <w:ilvl w:val="0"/>
          <w:numId w:val="11"/>
        </w:numPr>
        <w:spacing w:after="0" w:line="360" w:lineRule="auto"/>
        <w:contextualSpacing/>
        <w:jc w:val="both"/>
        <w:rPr>
          <w:rFonts w:ascii="Times New Roman" w:eastAsia="Times New Roman" w:hAnsi="Times New Roman" w:cs="Times New Roman"/>
          <w:sz w:val="24"/>
          <w:szCs w:val="24"/>
        </w:rPr>
      </w:pPr>
      <w:r w:rsidRPr="004D3385">
        <w:rPr>
          <w:rFonts w:ascii="Times New Roman" w:eastAsia="Times New Roman" w:hAnsi="Times New Roman" w:cs="Times New Roman"/>
          <w:sz w:val="24"/>
          <w:szCs w:val="24"/>
        </w:rPr>
        <w:t>Risk of excess exposure to noise and vibrations</w:t>
      </w:r>
    </w:p>
    <w:p w:rsidR="004D3385" w:rsidRPr="004D3385" w:rsidRDefault="004D3385" w:rsidP="004D3385">
      <w:pPr>
        <w:numPr>
          <w:ilvl w:val="0"/>
          <w:numId w:val="11"/>
        </w:numPr>
        <w:spacing w:after="0" w:line="360" w:lineRule="auto"/>
        <w:contextualSpacing/>
        <w:jc w:val="both"/>
        <w:rPr>
          <w:rFonts w:ascii="Times New Roman" w:eastAsia="Times New Roman" w:hAnsi="Times New Roman" w:cs="Times New Roman"/>
          <w:sz w:val="24"/>
          <w:szCs w:val="24"/>
        </w:rPr>
      </w:pPr>
      <w:r w:rsidRPr="004D3385">
        <w:rPr>
          <w:rFonts w:ascii="Times New Roman" w:eastAsia="Times New Roman" w:hAnsi="Times New Roman" w:cs="Times New Roman"/>
          <w:sz w:val="24"/>
          <w:szCs w:val="24"/>
        </w:rPr>
        <w:t>Increased competition over resources due to influx of labor</w:t>
      </w:r>
    </w:p>
    <w:p w:rsidR="004D3385" w:rsidRPr="004D3385" w:rsidRDefault="004D3385" w:rsidP="004D3385">
      <w:pPr>
        <w:numPr>
          <w:ilvl w:val="0"/>
          <w:numId w:val="11"/>
        </w:numPr>
        <w:spacing w:after="0" w:line="360" w:lineRule="auto"/>
        <w:contextualSpacing/>
        <w:jc w:val="both"/>
        <w:rPr>
          <w:rFonts w:ascii="Times New Roman" w:eastAsia="Times New Roman" w:hAnsi="Times New Roman" w:cs="Times New Roman"/>
          <w:sz w:val="24"/>
          <w:szCs w:val="24"/>
        </w:rPr>
      </w:pPr>
      <w:r w:rsidRPr="004D3385">
        <w:rPr>
          <w:rFonts w:ascii="Times New Roman" w:eastAsia="Times New Roman" w:hAnsi="Times New Roman" w:cs="Times New Roman"/>
          <w:sz w:val="24"/>
          <w:szCs w:val="24"/>
        </w:rPr>
        <w:t>Discrimination and exclusion of vulnerable groups;</w:t>
      </w:r>
    </w:p>
    <w:p w:rsidR="004D3385" w:rsidRPr="004D3385" w:rsidRDefault="004D3385" w:rsidP="004D3385">
      <w:pPr>
        <w:pStyle w:val="ListParagraph"/>
        <w:numPr>
          <w:ilvl w:val="0"/>
          <w:numId w:val="11"/>
        </w:numPr>
        <w:spacing w:line="360" w:lineRule="auto"/>
        <w:jc w:val="both"/>
        <w:rPr>
          <w:lang w:val="en-US" w:eastAsia="en-US"/>
        </w:rPr>
      </w:pPr>
      <w:r w:rsidRPr="004D3385">
        <w:rPr>
          <w:lang w:val="en-US" w:eastAsia="en-US"/>
        </w:rPr>
        <w:t>Labor conflicts and work conditions</w:t>
      </w:r>
    </w:p>
    <w:p w:rsidR="00366649" w:rsidRPr="004D3385" w:rsidRDefault="00366649" w:rsidP="00366649">
      <w:pPr>
        <w:spacing w:before="120" w:after="120" w:line="240" w:lineRule="auto"/>
        <w:jc w:val="both"/>
        <w:rPr>
          <w:rFonts w:ascii="Times New Roman" w:eastAsia="Times New Roman" w:hAnsi="Times New Roman" w:cs="Times New Roman"/>
          <w:sz w:val="24"/>
          <w:szCs w:val="24"/>
        </w:rPr>
      </w:pPr>
      <w:r w:rsidRPr="004D3385">
        <w:rPr>
          <w:rFonts w:ascii="Times New Roman" w:eastAsia="Times New Roman" w:hAnsi="Times New Roman" w:cs="Times New Roman"/>
          <w:sz w:val="24"/>
          <w:szCs w:val="24"/>
        </w:rPr>
        <w:t xml:space="preserve">The program will address these risks by undertaking site specific risk assessments and incorporating mitigation measures for the identified risks into the program specific environmental, social, health and safety management plans. </w:t>
      </w:r>
    </w:p>
    <w:p w:rsidR="0010517D" w:rsidRPr="004D3385" w:rsidRDefault="0010517D" w:rsidP="006134C5">
      <w:pPr>
        <w:jc w:val="both"/>
        <w:rPr>
          <w:rFonts w:ascii="Times New Roman" w:hAnsi="Times New Roman" w:cs="Times New Roman"/>
          <w:sz w:val="24"/>
          <w:szCs w:val="24"/>
        </w:rPr>
      </w:pPr>
    </w:p>
    <w:p w:rsidR="001F4360" w:rsidRPr="004D3385" w:rsidRDefault="001F4360" w:rsidP="006134C5">
      <w:pPr>
        <w:jc w:val="both"/>
        <w:rPr>
          <w:rFonts w:ascii="Times New Roman" w:hAnsi="Times New Roman" w:cs="Times New Roman"/>
          <w:b/>
          <w:bCs/>
          <w:sz w:val="24"/>
          <w:szCs w:val="24"/>
        </w:rPr>
      </w:pPr>
      <w:r w:rsidRPr="004D3385">
        <w:rPr>
          <w:rFonts w:ascii="Times New Roman" w:hAnsi="Times New Roman" w:cs="Times New Roman"/>
          <w:b/>
          <w:bCs/>
          <w:sz w:val="24"/>
          <w:szCs w:val="24"/>
        </w:rPr>
        <w:t>Grievance Redress Mechanism</w:t>
      </w:r>
    </w:p>
    <w:p w:rsidR="004D3385" w:rsidRPr="004D3385" w:rsidRDefault="004D3385" w:rsidP="004D3385">
      <w:pPr>
        <w:spacing w:before="120" w:after="120"/>
        <w:jc w:val="both"/>
        <w:rPr>
          <w:rFonts w:ascii="Times New Roman" w:hAnsi="Times New Roman" w:cs="Times New Roman"/>
          <w:sz w:val="24"/>
          <w:szCs w:val="24"/>
        </w:rPr>
      </w:pPr>
      <w:r w:rsidRPr="004D3385">
        <w:rPr>
          <w:rFonts w:ascii="Times New Roman" w:hAnsi="Times New Roman" w:cs="Times New Roman"/>
          <w:sz w:val="24"/>
          <w:szCs w:val="24"/>
        </w:rPr>
        <w:t>SAVE project will have Workers Grievance Redress Mechanism (WGRM) to ensure that workers have the ability and opportunity to lodge complaints or concerns, without cost, and with the assurance of expedited and satisfactory settlement of disputes that may arise during the implementation of the program. All workers under the program will be informed of the WGRM and the procedures that will be involved. All workers, Institution’s project management team (IPMTs), community members and Contractors will have to be informed and involved in the development of WGRM within their systems.</w:t>
      </w:r>
    </w:p>
    <w:p w:rsidR="006134C5" w:rsidRPr="004D3385" w:rsidRDefault="00047A26" w:rsidP="006134C5">
      <w:pPr>
        <w:jc w:val="both"/>
        <w:rPr>
          <w:rFonts w:ascii="Times New Roman" w:hAnsi="Times New Roman" w:cs="Times New Roman"/>
          <w:sz w:val="24"/>
          <w:szCs w:val="24"/>
        </w:rPr>
      </w:pPr>
      <w:r w:rsidRPr="004D3385">
        <w:rPr>
          <w:rFonts w:ascii="Times New Roman" w:hAnsi="Times New Roman" w:cs="Times New Roman"/>
          <w:sz w:val="24"/>
          <w:szCs w:val="24"/>
        </w:rPr>
        <w:lastRenderedPageBreak/>
        <w:t xml:space="preserve">The general public is therefore being informed that copies of the </w:t>
      </w:r>
      <w:r w:rsidR="001F4360" w:rsidRPr="004D3385">
        <w:rPr>
          <w:rFonts w:ascii="Times New Roman" w:hAnsi="Times New Roman" w:cs="Times New Roman"/>
          <w:sz w:val="24"/>
          <w:szCs w:val="24"/>
        </w:rPr>
        <w:t>Labour Management Practices (LMP)</w:t>
      </w:r>
      <w:r w:rsidRPr="004D3385">
        <w:rPr>
          <w:rFonts w:ascii="Times New Roman" w:hAnsi="Times New Roman" w:cs="Times New Roman"/>
          <w:sz w:val="24"/>
          <w:szCs w:val="24"/>
        </w:rPr>
        <w:t xml:space="preserve"> are available at Ministry of Education Headquarters</w:t>
      </w:r>
      <w:r w:rsidR="00816CBF">
        <w:rPr>
          <w:rFonts w:ascii="Times New Roman" w:hAnsi="Times New Roman" w:cs="Times New Roman"/>
          <w:sz w:val="24"/>
          <w:szCs w:val="24"/>
        </w:rPr>
        <w:t>.</w:t>
      </w:r>
      <w:bookmarkStart w:id="3" w:name="_GoBack"/>
      <w:bookmarkEnd w:id="3"/>
    </w:p>
    <w:p w:rsidR="00047A26" w:rsidRPr="004D3385" w:rsidRDefault="00047A26" w:rsidP="006134C5">
      <w:pPr>
        <w:jc w:val="both"/>
        <w:rPr>
          <w:rFonts w:ascii="Times New Roman" w:hAnsi="Times New Roman" w:cs="Times New Roman"/>
          <w:sz w:val="24"/>
          <w:szCs w:val="24"/>
        </w:rPr>
      </w:pPr>
      <w:r w:rsidRPr="004D3385">
        <w:rPr>
          <w:rFonts w:ascii="Times New Roman" w:hAnsi="Times New Roman" w:cs="Times New Roman"/>
          <w:sz w:val="24"/>
          <w:szCs w:val="24"/>
        </w:rPr>
        <w:t xml:space="preserve">For further information, please contact </w:t>
      </w:r>
    </w:p>
    <w:p w:rsidR="00047A26" w:rsidRDefault="00047A26" w:rsidP="00047A26">
      <w:pPr>
        <w:spacing w:line="360" w:lineRule="auto"/>
        <w:jc w:val="center"/>
        <w:rPr>
          <w:rFonts w:ascii="Maiandra GD" w:hAnsi="Maiandra GD" w:cs="Times New Roman"/>
          <w:sz w:val="24"/>
          <w:szCs w:val="24"/>
        </w:rPr>
      </w:pPr>
    </w:p>
    <w:p w:rsidR="006C24B7" w:rsidRPr="001F4360" w:rsidRDefault="006C24B7" w:rsidP="00047A26">
      <w:pPr>
        <w:spacing w:line="360" w:lineRule="auto"/>
        <w:jc w:val="center"/>
        <w:rPr>
          <w:rFonts w:ascii="Maiandra GD" w:hAnsi="Maiandra GD" w:cs="Times New Roman"/>
          <w:sz w:val="24"/>
          <w:szCs w:val="24"/>
        </w:rPr>
      </w:pPr>
    </w:p>
    <w:p w:rsidR="00047A26" w:rsidRPr="001F4360" w:rsidRDefault="00047A26" w:rsidP="00047A26">
      <w:pPr>
        <w:spacing w:line="360" w:lineRule="auto"/>
        <w:jc w:val="center"/>
        <w:rPr>
          <w:rFonts w:ascii="Maiandra GD" w:hAnsi="Maiandra GD" w:cs="Times New Roman"/>
          <w:b/>
          <w:bCs/>
          <w:sz w:val="24"/>
          <w:szCs w:val="24"/>
        </w:rPr>
      </w:pPr>
      <w:r w:rsidRPr="001F4360">
        <w:rPr>
          <w:rFonts w:ascii="Maiandra GD" w:hAnsi="Maiandra GD" w:cs="Times New Roman"/>
          <w:b/>
          <w:bCs/>
          <w:sz w:val="24"/>
          <w:szCs w:val="24"/>
        </w:rPr>
        <w:t>The Principal Secretary</w:t>
      </w:r>
    </w:p>
    <w:p w:rsidR="00047A26" w:rsidRPr="001F4360" w:rsidRDefault="00047A26" w:rsidP="00047A26">
      <w:pPr>
        <w:spacing w:line="360" w:lineRule="auto"/>
        <w:jc w:val="center"/>
        <w:rPr>
          <w:rFonts w:ascii="Maiandra GD" w:hAnsi="Maiandra GD" w:cs="Times New Roman"/>
          <w:b/>
          <w:bCs/>
          <w:sz w:val="24"/>
          <w:szCs w:val="24"/>
        </w:rPr>
      </w:pPr>
      <w:r w:rsidRPr="001F4360">
        <w:rPr>
          <w:rFonts w:ascii="Maiandra GD" w:hAnsi="Maiandra GD" w:cs="Times New Roman"/>
          <w:b/>
          <w:bCs/>
          <w:sz w:val="24"/>
          <w:szCs w:val="24"/>
        </w:rPr>
        <w:t>Ministry of Education</w:t>
      </w:r>
    </w:p>
    <w:p w:rsidR="00047A26" w:rsidRPr="001F4360" w:rsidRDefault="00047A26" w:rsidP="00047A26">
      <w:pPr>
        <w:spacing w:line="360" w:lineRule="auto"/>
        <w:jc w:val="center"/>
        <w:rPr>
          <w:rFonts w:ascii="Maiandra GD" w:hAnsi="Maiandra GD" w:cs="Times New Roman"/>
          <w:b/>
          <w:bCs/>
          <w:sz w:val="24"/>
          <w:szCs w:val="24"/>
        </w:rPr>
      </w:pPr>
      <w:r w:rsidRPr="001F4360">
        <w:rPr>
          <w:rFonts w:ascii="Maiandra GD" w:hAnsi="Maiandra GD" w:cs="Times New Roman"/>
          <w:b/>
          <w:bCs/>
          <w:sz w:val="24"/>
          <w:szCs w:val="24"/>
        </w:rPr>
        <w:t>P/Bag 328</w:t>
      </w:r>
    </w:p>
    <w:p w:rsidR="00047A26" w:rsidRPr="001F4360" w:rsidRDefault="00047A26" w:rsidP="00047A26">
      <w:pPr>
        <w:spacing w:line="360" w:lineRule="auto"/>
        <w:jc w:val="center"/>
        <w:rPr>
          <w:rFonts w:ascii="Maiandra GD" w:hAnsi="Maiandra GD" w:cs="Times New Roman"/>
          <w:b/>
          <w:bCs/>
          <w:sz w:val="24"/>
          <w:szCs w:val="24"/>
        </w:rPr>
      </w:pPr>
      <w:r w:rsidRPr="001F4360">
        <w:rPr>
          <w:rFonts w:ascii="Maiandra GD" w:hAnsi="Maiandra GD" w:cs="Times New Roman"/>
          <w:b/>
          <w:bCs/>
          <w:sz w:val="24"/>
          <w:szCs w:val="24"/>
        </w:rPr>
        <w:t>Lilongwe</w:t>
      </w:r>
    </w:p>
    <w:p w:rsidR="006C24B7" w:rsidRPr="001F4360" w:rsidRDefault="006C24B7" w:rsidP="006C24B7">
      <w:pPr>
        <w:spacing w:line="360" w:lineRule="auto"/>
        <w:jc w:val="center"/>
        <w:rPr>
          <w:rFonts w:ascii="Maiandra GD" w:hAnsi="Maiandra GD" w:cs="Times New Roman"/>
          <w:b/>
          <w:bCs/>
          <w:sz w:val="24"/>
          <w:szCs w:val="24"/>
        </w:rPr>
      </w:pPr>
      <w:r w:rsidRPr="001F4360">
        <w:rPr>
          <w:rFonts w:ascii="Maiandra GD" w:hAnsi="Maiandra GD" w:cs="Times New Roman"/>
          <w:b/>
          <w:bCs/>
          <w:sz w:val="24"/>
          <w:szCs w:val="24"/>
        </w:rPr>
        <w:t>Attention:</w:t>
      </w:r>
      <w:r>
        <w:rPr>
          <w:rFonts w:ascii="Maiandra GD" w:hAnsi="Maiandra GD" w:cs="Times New Roman"/>
          <w:b/>
          <w:bCs/>
          <w:sz w:val="24"/>
          <w:szCs w:val="24"/>
        </w:rPr>
        <w:t xml:space="preserve"> Dr LevisEneya, Director for Higher Education. E</w:t>
      </w:r>
      <w:r w:rsidRPr="001F4360">
        <w:rPr>
          <w:rFonts w:ascii="Maiandra GD" w:hAnsi="Maiandra GD" w:cs="Times New Roman"/>
          <w:b/>
          <w:bCs/>
          <w:sz w:val="24"/>
          <w:szCs w:val="24"/>
        </w:rPr>
        <w:t>mail</w:t>
      </w:r>
      <w:r>
        <w:rPr>
          <w:rFonts w:ascii="Maiandra GD" w:hAnsi="Maiandra GD" w:cs="Times New Roman"/>
          <w:b/>
          <w:bCs/>
          <w:sz w:val="24"/>
          <w:szCs w:val="24"/>
        </w:rPr>
        <w:t>s</w:t>
      </w:r>
      <w:r w:rsidRPr="001F4360">
        <w:rPr>
          <w:rFonts w:ascii="Maiandra GD" w:hAnsi="Maiandra GD" w:cs="Times New Roman"/>
          <w:b/>
          <w:bCs/>
          <w:sz w:val="24"/>
          <w:szCs w:val="24"/>
        </w:rPr>
        <w:t>:</w:t>
      </w:r>
      <w:hyperlink r:id="rId6" w:history="1">
        <w:r w:rsidRPr="003D3609">
          <w:rPr>
            <w:rStyle w:val="Hyperlink"/>
            <w:rFonts w:ascii="Maiandra GD" w:hAnsi="Maiandra GD" w:cs="Times New Roman"/>
            <w:b/>
            <w:bCs/>
            <w:sz w:val="24"/>
            <w:szCs w:val="24"/>
          </w:rPr>
          <w:t>lkeneya@googlemail.com</w:t>
        </w:r>
      </w:hyperlink>
      <w:r>
        <w:rPr>
          <w:rFonts w:ascii="Maiandra GD" w:hAnsi="Maiandra GD" w:cs="Times New Roman"/>
          <w:b/>
          <w:bCs/>
          <w:sz w:val="24"/>
          <w:szCs w:val="24"/>
        </w:rPr>
        <w:t xml:space="preserve"> andkalizangomarosed@yahoo.com</w:t>
      </w:r>
    </w:p>
    <w:p w:rsidR="00047A26" w:rsidRPr="001F4360" w:rsidRDefault="00047A26" w:rsidP="006134C5">
      <w:pPr>
        <w:jc w:val="both"/>
        <w:rPr>
          <w:rFonts w:ascii="Maiandra GD" w:hAnsi="Maiandra GD"/>
          <w:sz w:val="24"/>
          <w:szCs w:val="24"/>
        </w:rPr>
      </w:pPr>
    </w:p>
    <w:sectPr w:rsidR="00047A26" w:rsidRPr="001F4360" w:rsidSect="00E70D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Overlock">
    <w:altName w:val="Calibri"/>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2D59"/>
    <w:multiLevelType w:val="hybridMultilevel"/>
    <w:tmpl w:val="9CB8B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30267"/>
    <w:multiLevelType w:val="hybridMultilevel"/>
    <w:tmpl w:val="9418DFF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20795"/>
    <w:multiLevelType w:val="hybridMultilevel"/>
    <w:tmpl w:val="428EA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E966F2"/>
    <w:multiLevelType w:val="hybridMultilevel"/>
    <w:tmpl w:val="240E7EA2"/>
    <w:lvl w:ilvl="0" w:tplc="04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3BA26CA4"/>
    <w:multiLevelType w:val="hybridMultilevel"/>
    <w:tmpl w:val="8184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5A5F79"/>
    <w:multiLevelType w:val="hybridMultilevel"/>
    <w:tmpl w:val="3CE8130E"/>
    <w:lvl w:ilvl="0" w:tplc="C5921704">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AA7C6A"/>
    <w:multiLevelType w:val="hybridMultilevel"/>
    <w:tmpl w:val="3C20FF2E"/>
    <w:lvl w:ilvl="0" w:tplc="E34A2DBE">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6550FE9"/>
    <w:multiLevelType w:val="hybridMultilevel"/>
    <w:tmpl w:val="03F4FE3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1AB6B52"/>
    <w:multiLevelType w:val="hybridMultilevel"/>
    <w:tmpl w:val="0C800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667E7"/>
    <w:rsid w:val="0000113A"/>
    <w:rsid w:val="000044E2"/>
    <w:rsid w:val="00047A26"/>
    <w:rsid w:val="0010517D"/>
    <w:rsid w:val="001139C7"/>
    <w:rsid w:val="001751EF"/>
    <w:rsid w:val="001F4360"/>
    <w:rsid w:val="00234C02"/>
    <w:rsid w:val="003022A5"/>
    <w:rsid w:val="00366649"/>
    <w:rsid w:val="003B4739"/>
    <w:rsid w:val="004102AD"/>
    <w:rsid w:val="004667E7"/>
    <w:rsid w:val="004926CB"/>
    <w:rsid w:val="004D3385"/>
    <w:rsid w:val="0054332F"/>
    <w:rsid w:val="00584030"/>
    <w:rsid w:val="005C66A9"/>
    <w:rsid w:val="0060664E"/>
    <w:rsid w:val="006134C5"/>
    <w:rsid w:val="00682C90"/>
    <w:rsid w:val="006C24B7"/>
    <w:rsid w:val="00713011"/>
    <w:rsid w:val="00816CBF"/>
    <w:rsid w:val="008702F2"/>
    <w:rsid w:val="008808D3"/>
    <w:rsid w:val="008D1A44"/>
    <w:rsid w:val="008F2646"/>
    <w:rsid w:val="0096633D"/>
    <w:rsid w:val="00AA5FBC"/>
    <w:rsid w:val="00BF248B"/>
    <w:rsid w:val="00C5792B"/>
    <w:rsid w:val="00CA41CF"/>
    <w:rsid w:val="00D7313C"/>
    <w:rsid w:val="00E70D5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7E7"/>
    <w:pPr>
      <w:spacing w:after="200" w:line="276" w:lineRule="auto"/>
    </w:pPr>
  </w:style>
  <w:style w:type="paragraph" w:styleId="Heading1">
    <w:name w:val="heading 1"/>
    <w:basedOn w:val="Normal"/>
    <w:next w:val="Normal"/>
    <w:link w:val="Heading1Char"/>
    <w:qFormat/>
    <w:rsid w:val="004667E7"/>
    <w:pPr>
      <w:keepNext/>
      <w:spacing w:before="240" w:after="60" w:line="240" w:lineRule="auto"/>
      <w:jc w:val="center"/>
      <w:outlineLvl w:val="0"/>
    </w:pPr>
    <w:rPr>
      <w:rFonts w:ascii="Times New Roman" w:eastAsia="Times New Roman" w:hAnsi="Times New Roman" w:cs="Times New Roman"/>
      <w:b/>
      <w:bCs/>
      <w:kern w:val="32"/>
      <w:sz w:val="24"/>
      <w:szCs w:val="32"/>
    </w:rPr>
  </w:style>
  <w:style w:type="paragraph" w:styleId="Heading2">
    <w:name w:val="heading 2"/>
    <w:basedOn w:val="Normal"/>
    <w:next w:val="Normal"/>
    <w:link w:val="Heading2Char"/>
    <w:uiPriority w:val="9"/>
    <w:semiHidden/>
    <w:unhideWhenUsed/>
    <w:qFormat/>
    <w:rsid w:val="008808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7E7"/>
    <w:rPr>
      <w:rFonts w:ascii="Times New Roman" w:eastAsia="Times New Roman" w:hAnsi="Times New Roman" w:cs="Times New Roman"/>
      <w:b/>
      <w:bCs/>
      <w:kern w:val="32"/>
      <w:sz w:val="24"/>
      <w:szCs w:val="32"/>
    </w:rPr>
  </w:style>
  <w:style w:type="paragraph" w:customStyle="1" w:styleId="Mynormal">
    <w:name w:val="My normal"/>
    <w:basedOn w:val="Normal"/>
    <w:link w:val="MynormalChar"/>
    <w:qFormat/>
    <w:rsid w:val="004667E7"/>
    <w:pPr>
      <w:spacing w:after="0" w:line="240" w:lineRule="auto"/>
    </w:pPr>
    <w:rPr>
      <w:rFonts w:ascii="Times New Roman" w:eastAsia="Times New Roman" w:hAnsi="Times New Roman" w:cs="Times New Roman"/>
      <w:sz w:val="24"/>
      <w:szCs w:val="32"/>
    </w:rPr>
  </w:style>
  <w:style w:type="character" w:customStyle="1" w:styleId="MynormalChar">
    <w:name w:val="My normal Char"/>
    <w:link w:val="Mynormal"/>
    <w:locked/>
    <w:rsid w:val="004667E7"/>
    <w:rPr>
      <w:rFonts w:ascii="Times New Roman" w:eastAsia="Times New Roman" w:hAnsi="Times New Roman" w:cs="Times New Roman"/>
      <w:sz w:val="24"/>
      <w:szCs w:val="32"/>
    </w:rPr>
  </w:style>
  <w:style w:type="character" w:customStyle="1" w:styleId="Heading2Char">
    <w:name w:val="Heading 2 Char"/>
    <w:basedOn w:val="DefaultParagraphFont"/>
    <w:link w:val="Heading2"/>
    <w:uiPriority w:val="9"/>
    <w:semiHidden/>
    <w:rsid w:val="008808D3"/>
    <w:rPr>
      <w:rFonts w:asciiTheme="majorHAnsi" w:eastAsiaTheme="majorEastAsia" w:hAnsiTheme="majorHAnsi" w:cstheme="majorBidi"/>
      <w:color w:val="2F5496" w:themeColor="accent1" w:themeShade="BF"/>
      <w:sz w:val="26"/>
      <w:szCs w:val="26"/>
    </w:rPr>
  </w:style>
  <w:style w:type="paragraph" w:styleId="ListParagraph">
    <w:name w:val="List Paragraph"/>
    <w:aliases w:val="ANNEX,Bullets,Citation List,Heading3,List Bullet-OpsManual,List Paragraph (numbered (a)),List Paragraph nowy,List Paragraph1,List Paragraph2,List_Paragraph,Liste 1,Multilevel para_II,Normal 2,References,Resume Title,Source,Title Style 1,l"/>
    <w:basedOn w:val="Normal"/>
    <w:link w:val="ListParagraphChar"/>
    <w:uiPriority w:val="34"/>
    <w:qFormat/>
    <w:rsid w:val="008808D3"/>
    <w:pPr>
      <w:spacing w:after="0" w:line="240" w:lineRule="auto"/>
      <w:ind w:left="720"/>
      <w:contextualSpacing/>
    </w:pPr>
    <w:rPr>
      <w:rFonts w:ascii="Times New Roman" w:eastAsia="Times New Roman" w:hAnsi="Times New Roman" w:cs="Times New Roman"/>
      <w:sz w:val="24"/>
      <w:szCs w:val="24"/>
      <w:lang/>
    </w:rPr>
  </w:style>
  <w:style w:type="character" w:customStyle="1" w:styleId="ListParagraphChar">
    <w:name w:val="List Paragraph Char"/>
    <w:aliases w:val="ANNEX Char,Bullets Char,Citation List Char,Heading3 Char,List Bullet-OpsManual Char,List Paragraph (numbered (a)) Char,List Paragraph nowy Char,List Paragraph1 Char,List Paragraph2 Char,List_Paragraph Char,Liste 1 Char,Normal 2 Char"/>
    <w:link w:val="ListParagraph"/>
    <w:uiPriority w:val="34"/>
    <w:qFormat/>
    <w:rsid w:val="008808D3"/>
    <w:rPr>
      <w:rFonts w:ascii="Times New Roman" w:eastAsia="Times New Roman" w:hAnsi="Times New Roman" w:cs="Times New Roman"/>
      <w:sz w:val="24"/>
      <w:szCs w:val="24"/>
      <w:lang/>
    </w:rPr>
  </w:style>
  <w:style w:type="character" w:styleId="Hyperlink">
    <w:name w:val="Hyperlink"/>
    <w:basedOn w:val="DefaultParagraphFont"/>
    <w:uiPriority w:val="99"/>
    <w:unhideWhenUsed/>
    <w:rsid w:val="00047A26"/>
    <w:rPr>
      <w:color w:val="0563C1" w:themeColor="hyperlink"/>
      <w:u w:val="single"/>
    </w:rPr>
  </w:style>
  <w:style w:type="character" w:customStyle="1" w:styleId="UnresolvedMention">
    <w:name w:val="Unresolved Mention"/>
    <w:basedOn w:val="DefaultParagraphFont"/>
    <w:uiPriority w:val="99"/>
    <w:semiHidden/>
    <w:unhideWhenUsed/>
    <w:rsid w:val="009663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15500225">
      <w:bodyDiv w:val="1"/>
      <w:marLeft w:val="0"/>
      <w:marRight w:val="0"/>
      <w:marTop w:val="0"/>
      <w:marBottom w:val="0"/>
      <w:divBdr>
        <w:top w:val="none" w:sz="0" w:space="0" w:color="auto"/>
        <w:left w:val="none" w:sz="0" w:space="0" w:color="auto"/>
        <w:bottom w:val="none" w:sz="0" w:space="0" w:color="auto"/>
        <w:right w:val="none" w:sz="0" w:space="0" w:color="auto"/>
      </w:divBdr>
    </w:div>
    <w:div w:id="576787510">
      <w:bodyDiv w:val="1"/>
      <w:marLeft w:val="0"/>
      <w:marRight w:val="0"/>
      <w:marTop w:val="0"/>
      <w:marBottom w:val="0"/>
      <w:divBdr>
        <w:top w:val="none" w:sz="0" w:space="0" w:color="auto"/>
        <w:left w:val="none" w:sz="0" w:space="0" w:color="auto"/>
        <w:bottom w:val="none" w:sz="0" w:space="0" w:color="auto"/>
        <w:right w:val="none" w:sz="0" w:space="0" w:color="auto"/>
      </w:divBdr>
    </w:div>
    <w:div w:id="618143361">
      <w:bodyDiv w:val="1"/>
      <w:marLeft w:val="0"/>
      <w:marRight w:val="0"/>
      <w:marTop w:val="0"/>
      <w:marBottom w:val="0"/>
      <w:divBdr>
        <w:top w:val="none" w:sz="0" w:space="0" w:color="auto"/>
        <w:left w:val="none" w:sz="0" w:space="0" w:color="auto"/>
        <w:bottom w:val="none" w:sz="0" w:space="0" w:color="auto"/>
        <w:right w:val="none" w:sz="0" w:space="0" w:color="auto"/>
      </w:divBdr>
    </w:div>
    <w:div w:id="21157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keneya@google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2021-06-16T19:48:00Z</dcterms:created>
  <dcterms:modified xsi:type="dcterms:W3CDTF">2021-06-16T19:48:00Z</dcterms:modified>
</cp:coreProperties>
</file>